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0BE4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无机化学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考试大纲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科目代码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624</w:t>
      </w:r>
      <w:bookmarkEnd w:id="0"/>
      <w:r>
        <w:rPr>
          <w:rFonts w:hint="eastAsia" w:cs="Times New Roman"/>
          <w:b/>
          <w:bCs/>
          <w:sz w:val="28"/>
          <w:szCs w:val="28"/>
          <w:lang w:val="en-US" w:eastAsia="zh-CN"/>
        </w:rPr>
        <w:t>）</w:t>
      </w:r>
    </w:p>
    <w:p w14:paraId="6BBA34E2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 w14:paraId="559E60B2">
      <w:pPr>
        <w:spacing w:line="360" w:lineRule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一、考试要求</w:t>
      </w:r>
    </w:p>
    <w:p w14:paraId="5FF14818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本课程要求考生系统地掌握无机化学课程所涵盖的内容，包括无机化学的基本概念、基础知识和基本原理，熟悉常见元素及其化合物的性质，具备运用所学知识分析问题和解决问题的能力。</w:t>
      </w:r>
    </w:p>
    <w:p w14:paraId="261A0C45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022B2096">
      <w:pPr>
        <w:spacing w:line="360" w:lineRule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考试内容</w:t>
      </w:r>
    </w:p>
    <w:p w14:paraId="3FE82B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 xml:space="preserve">第一部分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化学反应原理</w:t>
      </w:r>
    </w:p>
    <w:p w14:paraId="49382E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1 章 化学反应中的质量关系和能量关系</w:t>
      </w:r>
    </w:p>
    <w:p w14:paraId="33B119B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掌握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理想气体状态方程、分压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分体积定律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状态函数、热力学第一定律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标准生成焓</w:t>
      </w:r>
    </w:p>
    <w:p w14:paraId="7DA859FB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outlineLvl w:val="2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2 章 化学反应的方向、速率和限度</w:t>
      </w:r>
    </w:p>
    <w:p w14:paraId="1B88E8C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掌握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吉布斯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公式和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判据、标准平衡常数与 ΔG 换算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速率方程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碰撞理论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化学平衡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平衡常数表达式、多重平衡规则、平衡移动的影响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因素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 xml:space="preserve"> </w:t>
      </w:r>
    </w:p>
    <w:p w14:paraId="63F00F2E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outlineLvl w:val="2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3 章 酸碱反应与沉淀溶解平衡</w:t>
      </w:r>
    </w:p>
    <w:p w14:paraId="7E9ED2B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掌握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水的解离、一元 / 多元弱酸弱碱解离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缓冲溶液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pH/pOH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计算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沉淀溶解平衡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溶度积与溶解度换算、同离子效应</w:t>
      </w:r>
    </w:p>
    <w:p w14:paraId="3C47A304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outlineLvl w:val="2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4 章 氧化还原反应与应用电化学</w:t>
      </w:r>
    </w:p>
    <w:p w14:paraId="7569BDF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掌握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氧化还原方程式配平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原电池、标准电极电势、能斯特方程、判断氧化还原方向、反应限度、元素电势图、歧化反应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电解分解电压、金属腐蚀与防护、化学电源</w:t>
      </w:r>
    </w:p>
    <w:p w14:paraId="3EBDD8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第二篇 物质结构基础</w:t>
      </w:r>
    </w:p>
    <w:p w14:paraId="286B9F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5 章 原子结构与元素周期性</w:t>
      </w:r>
    </w:p>
    <w:p w14:paraId="40178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掌握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微观粒子波粒二象性、原子轨道与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量子数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原子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轨道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角度分布和电子云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图形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核外电子排布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规则、核外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电子排布式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元素周期律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原子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离子半径、电离能、电子亲和能、电负性周期性变化</w:t>
      </w:r>
    </w:p>
    <w:p w14:paraId="433795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6 章 分子的结构与性质</w:t>
      </w:r>
    </w:p>
    <w:p w14:paraId="7496A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掌握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化学键参数（键长、键能、键角、偶极矩）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价键理论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价层电子对互斥理论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、杂化轨道理论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和分子空间构型、分子轨道理论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分子轨道能级、键级、磁性解释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分子间作用力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氢键形成条件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及其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对熔沸点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溶解度影响</w:t>
      </w:r>
    </w:p>
    <w:p w14:paraId="149494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7 章 固体的结构与性质</w:t>
      </w:r>
    </w:p>
    <w:p w14:paraId="28E24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四大晶体类型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离子极化理论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极化对键型、熔沸点、颜色、溶解度影响</w:t>
      </w:r>
    </w:p>
    <w:p w14:paraId="4C5F27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8 章 配合物</w:t>
      </w:r>
      <w:r>
        <w:rPr>
          <w:rFonts w:hint="eastAsia" w:ascii="Times New Roman" w:hAnsi="Times New Roman" w:cs="Times New Roman"/>
          <w:color w:val="000000"/>
          <w:sz w:val="21"/>
          <w:szCs w:val="21"/>
          <w:bdr w:val="none" w:color="auto" w:sz="0" w:space="0"/>
          <w:lang w:val="en-US" w:eastAsia="zh-CN"/>
        </w:rPr>
        <w:t>的结构和性质</w:t>
      </w:r>
    </w:p>
    <w:p w14:paraId="41250E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配合物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的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 xml:space="preserve">组成、命名规则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配合物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价键理论（内轨 / 外轨型、磁性判断）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晶体场理论（分裂能、高低自旋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  <w:lang w:val="en-US" w:eastAsia="zh-CN"/>
        </w:rPr>
        <w:t>稳定化能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）</w:t>
      </w:r>
    </w:p>
    <w:p w14:paraId="0166FD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第三篇 元素化学</w:t>
      </w:r>
    </w:p>
    <w:p w14:paraId="1B6CE5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9 章 氢、稀有气体</w:t>
      </w:r>
    </w:p>
    <w:p w14:paraId="0E4FD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  <w:t>掌握氢</w:t>
      </w:r>
      <w:r>
        <w:rPr>
          <w:rFonts w:hint="default" w:ascii="Times New Roman" w:hAnsi="Times New Roman" w:eastAsia="宋体" w:cs="Times New Roman"/>
          <w:sz w:val="21"/>
          <w:szCs w:val="21"/>
        </w:rPr>
        <w:t>单质及其化合物的性质。</w:t>
      </w:r>
      <w:r>
        <w:rPr>
          <w:rFonts w:hint="eastAsia" w:cs="Times New Roman"/>
          <w:sz w:val="21"/>
          <w:szCs w:val="21"/>
          <w:lang w:val="en-US" w:eastAsia="zh-CN"/>
        </w:rPr>
        <w:t>了解稀有气体</w:t>
      </w:r>
      <w:r>
        <w:rPr>
          <w:rFonts w:hint="default" w:ascii="Times New Roman" w:hAnsi="Times New Roman" w:eastAsia="宋体" w:cs="Times New Roman"/>
          <w:sz w:val="21"/>
          <w:szCs w:val="21"/>
        </w:rPr>
        <w:t>单质及其化合物的性质。</w:t>
      </w:r>
    </w:p>
    <w:p w14:paraId="68BCBD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10 章 碱金属与碱土金属</w:t>
      </w:r>
    </w:p>
    <w:p w14:paraId="1CAA59FD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掌握碱金属和碱土金属单质及其化合物的性质。了解碱金属和碱土金属的通性。</w:t>
      </w:r>
    </w:p>
    <w:p w14:paraId="027A72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11 章 卤素、氧族元素</w:t>
      </w:r>
    </w:p>
    <w:p w14:paraId="4A8A2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掌握卤素的通性，掌握卤素单质及其氢化物、含氧酸的氧化还原性。</w:t>
      </w:r>
    </w:p>
    <w:p w14:paraId="369EF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掌握氧族元素的通性，氧，臭氧，水，过氧化氢，硫及其化合物的性质</w:t>
      </w:r>
      <w:r>
        <w:rPr>
          <w:rFonts w:hint="eastAsia" w:cs="Times New Roman"/>
          <w:sz w:val="21"/>
          <w:szCs w:val="21"/>
          <w:lang w:eastAsia="zh-CN"/>
        </w:rPr>
        <w:t>。</w:t>
      </w:r>
    </w:p>
    <w:p w14:paraId="5104C1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12 章 氮族、碳族、硼族元素</w:t>
      </w:r>
    </w:p>
    <w:p w14:paraId="5B81473B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掌握氮及其化合物，磷及其化合物</w:t>
      </w:r>
      <w:r>
        <w:rPr>
          <w:rFonts w:hint="eastAsia" w:cs="Times New Roman"/>
          <w:sz w:val="21"/>
          <w:szCs w:val="21"/>
          <w:lang w:val="en-US" w:eastAsia="zh-CN"/>
        </w:rPr>
        <w:t>的性质。了解</w:t>
      </w:r>
      <w:r>
        <w:rPr>
          <w:rFonts w:hint="default" w:ascii="Times New Roman" w:hAnsi="Times New Roman" w:eastAsia="宋体" w:cs="Times New Roman"/>
          <w:sz w:val="21"/>
          <w:szCs w:val="21"/>
        </w:rPr>
        <w:t>砷、锑、铋及其化合物的性质。</w:t>
      </w:r>
    </w:p>
    <w:p w14:paraId="5CFD0B73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掌握碳、硅元素的单质及其化合物的性质</w:t>
      </w:r>
      <w:r>
        <w:rPr>
          <w:rFonts w:hint="eastAsia" w:cs="Times New Roman"/>
          <w:sz w:val="21"/>
          <w:szCs w:val="21"/>
          <w:lang w:eastAsia="zh-CN"/>
        </w:rPr>
        <w:t>。</w:t>
      </w:r>
      <w:r>
        <w:rPr>
          <w:rFonts w:hint="eastAsia" w:cs="Times New Roman"/>
          <w:sz w:val="21"/>
          <w:szCs w:val="21"/>
          <w:lang w:val="en-US" w:eastAsia="zh-CN"/>
        </w:rPr>
        <w:t>了解</w:t>
      </w:r>
      <w:r>
        <w:rPr>
          <w:rFonts w:hint="default" w:ascii="Times New Roman" w:hAnsi="Times New Roman" w:eastAsia="宋体" w:cs="Times New Roman"/>
          <w:sz w:val="21"/>
          <w:szCs w:val="21"/>
        </w:rPr>
        <w:t>掌握锗、锡、铅单质及其化合物的性质。</w:t>
      </w:r>
    </w:p>
    <w:p w14:paraId="653A4254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掌握硼、铝单质及其化合的性质。</w:t>
      </w:r>
    </w:p>
    <w:p w14:paraId="0109A0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Times New Roman" w:hAnsi="Times New Roman" w:eastAsia="宋体" w:cs="Times New Roman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13 章 过渡元素</w:t>
      </w:r>
      <w:r>
        <w:rPr>
          <w:rFonts w:hint="eastAsia" w:ascii="Times New Roman" w:hAnsi="Times New Roman" w:cs="Times New Roman"/>
          <w:color w:val="000000"/>
          <w:sz w:val="21"/>
          <w:szCs w:val="21"/>
          <w:bdr w:val="none" w:color="auto" w:sz="0" w:space="0"/>
          <w:lang w:eastAsia="zh-CN"/>
        </w:rPr>
        <w:t>（</w:t>
      </w:r>
      <w:r>
        <w:rPr>
          <w:rFonts w:hint="eastAsia" w:ascii="Times New Roman" w:hAnsi="Times New Roman" w:cs="Times New Roman"/>
          <w:color w:val="000000"/>
          <w:sz w:val="21"/>
          <w:szCs w:val="21"/>
          <w:bdr w:val="none" w:color="auto" w:sz="0" w:space="0"/>
          <w:lang w:val="en-US" w:eastAsia="zh-CN"/>
        </w:rPr>
        <w:t>一</w:t>
      </w:r>
      <w:r>
        <w:rPr>
          <w:rFonts w:hint="eastAsia" w:ascii="Times New Roman" w:hAnsi="Times New Roman" w:cs="Times New Roman"/>
          <w:color w:val="000000"/>
          <w:sz w:val="21"/>
          <w:szCs w:val="21"/>
          <w:bdr w:val="none" w:color="auto" w:sz="0" w:space="0"/>
          <w:lang w:eastAsia="zh-CN"/>
        </w:rPr>
        <w:t>）</w:t>
      </w:r>
    </w:p>
    <w:p w14:paraId="0C470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了解钛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1"/>
          <w:szCs w:val="21"/>
        </w:rPr>
        <w:t>钒副族元素的基本性质。</w:t>
      </w:r>
    </w:p>
    <w:p w14:paraId="47E7F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掌握铬、锰单质及其化合物的性质。</w:t>
      </w:r>
    </w:p>
    <w:p w14:paraId="24A345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第 14 章 过渡元素（二）</w:t>
      </w:r>
    </w:p>
    <w:p w14:paraId="5065C4A5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掌握铁单质、化合物和配位化合物的性质</w:t>
      </w:r>
    </w:p>
    <w:p w14:paraId="3F381694">
      <w:pPr>
        <w:spacing w:line="360" w:lineRule="auto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positio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了解</w:t>
      </w:r>
      <w:r>
        <w:rPr>
          <w:rFonts w:hint="default" w:ascii="Times New Roman" w:hAnsi="Times New Roman" w:eastAsia="宋体" w:cs="Times New Roman"/>
          <w:sz w:val="21"/>
          <w:szCs w:val="21"/>
        </w:rPr>
        <w:t>钴、镍单质、简单化合物和配位化合物的性质。</w:t>
      </w:r>
    </w:p>
    <w:p w14:paraId="58FD1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掌握铜、银、金单质及其化合物的性质。</w:t>
      </w:r>
    </w:p>
    <w:p w14:paraId="0B4C55C1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2F6F646C">
      <w:pPr>
        <w:spacing w:line="360" w:lineRule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主要参考书目</w:t>
      </w:r>
    </w:p>
    <w:p w14:paraId="2B5BF0E1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1.《无机化学》（第五版）</w:t>
      </w:r>
    </w:p>
    <w:p w14:paraId="682E2A63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天津大学无机化学教研室</w:t>
      </w:r>
      <w:r>
        <w:rPr>
          <w:rFonts w:hint="default" w:ascii="Times New Roman" w:hAnsi="Times New Roman" w:eastAsia="宋体" w:cs="Times New Roman"/>
          <w:sz w:val="21"/>
          <w:szCs w:val="21"/>
        </w:rPr>
        <w:t>编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王建辉、崔建中、王兴尧、秦学</w:t>
      </w:r>
      <w:r>
        <w:rPr>
          <w:rFonts w:hint="default" w:ascii="Times New Roman" w:hAnsi="Times New Roman" w:eastAsia="宋体" w:cs="Times New Roman"/>
          <w:sz w:val="21"/>
          <w:szCs w:val="21"/>
        </w:rPr>
        <w:t>，高等教育出版社</w:t>
      </w:r>
    </w:p>
    <w:p w14:paraId="7B564D47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2.《无机化学学习指导》（第二版）</w:t>
      </w:r>
    </w:p>
    <w:p w14:paraId="40FDF288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天津大学</w:t>
      </w:r>
      <w:r>
        <w:rPr>
          <w:rFonts w:hint="default" w:ascii="Times New Roman" w:hAnsi="Times New Roman" w:eastAsia="宋体" w:cs="Times New Roman"/>
          <w:sz w:val="21"/>
          <w:szCs w:val="21"/>
        </w:rPr>
        <w:t>无机化学教研室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王兴尧</w:t>
      </w:r>
      <w:r>
        <w:rPr>
          <w:rFonts w:hint="default" w:ascii="Times New Roman" w:hAnsi="Times New Roman" w:eastAsia="宋体" w:cs="Times New Roman"/>
          <w:sz w:val="21"/>
          <w:szCs w:val="21"/>
        </w:rPr>
        <w:t>、崔建中等编，高等教育出版社</w:t>
      </w:r>
    </w:p>
    <w:p w14:paraId="2F4AACF4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3335B"/>
    <w:rsid w:val="19157D18"/>
    <w:rsid w:val="1AED4AA9"/>
    <w:rsid w:val="31466869"/>
    <w:rsid w:val="3793335B"/>
    <w:rsid w:val="48735EEB"/>
    <w:rsid w:val="56356D29"/>
    <w:rsid w:val="5CA51281"/>
    <w:rsid w:val="6FC52CA8"/>
    <w:rsid w:val="7405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spacing w:val="0"/>
      <w:kern w:val="0"/>
      <w:position w:val="0"/>
      <w:sz w:val="30"/>
      <w:szCs w:val="18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1609</Words>
  <Characters>1646</Characters>
  <Lines>0</Lines>
  <Paragraphs>0</Paragraphs>
  <TotalTime>6</TotalTime>
  <ScaleCrop>false</ScaleCrop>
  <LinksUpToDate>false</LinksUpToDate>
  <CharactersWithSpaces>1660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2026-06-16T06:02:00Z</dcterms:created>
  <dc:creator>上善若水</dc:creator>
  <cp:lastModifiedBy>上善若水</cp:lastModifiedBy>
  <dcterms:modified xsi:type="dcterms:W3CDTF">2026-06-16T07:40:43Z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65E8D55B46EE45AEB73D63187D1739C2_13</vt:lpwstr>
  </property>
  <property fmtid="{D5CDD505-2E9C-101B-9397-08002B2CF9AE}" pid="4" name="KSOTemplateDocerSaveRecord">
    <vt:lpwstr>eyJoZGlkIjoiOWRjOWI1YjRiZTkyMTJjZWM4YzE2NmI0NWRjMGMyZjAiLCJ1c2VySWQiOiI1ODE4ODU1NzAifQ==</vt:lpwstr>
  </property>
</Properties>
</file>