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C" w:rsidRPr="00444DD0" w:rsidRDefault="0023689C" w:rsidP="0023689C">
      <w:pPr>
        <w:snapToGrid w:val="0"/>
        <w:spacing w:line="38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44DD0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23689C" w:rsidRPr="00444DD0" w:rsidRDefault="0023689C" w:rsidP="0023689C">
      <w:pPr>
        <w:snapToGrid w:val="0"/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8"/>
          <w:szCs w:val="38"/>
        </w:rPr>
        <w:t xml:space="preserve">  </w:t>
      </w:r>
      <w:r w:rsidRPr="00444DD0">
        <w:rPr>
          <w:rFonts w:ascii="方正小标宋简体" w:eastAsia="方正小标宋简体" w:hAnsi="宋体" w:cs="宋体" w:hint="eastAsia"/>
          <w:color w:val="000000"/>
          <w:kern w:val="0"/>
          <w:sz w:val="38"/>
          <w:szCs w:val="38"/>
        </w:rPr>
        <w:t>上海高校本科专业达标评估指标体系</w:t>
      </w:r>
    </w:p>
    <w:p w:rsidR="0023689C" w:rsidRPr="003158A9" w:rsidRDefault="0023689C" w:rsidP="0023689C">
      <w:pPr>
        <w:snapToGrid w:val="0"/>
        <w:spacing w:line="500" w:lineRule="exact"/>
        <w:jc w:val="center"/>
        <w:rPr>
          <w:rFonts w:ascii="华文中宋" w:eastAsia="华文中宋" w:hAnsi="宋体" w:cs="宋体" w:hint="eastAsia"/>
          <w:color w:val="000000"/>
          <w:kern w:val="0"/>
          <w:sz w:val="28"/>
          <w:szCs w:val="28"/>
        </w:rPr>
      </w:pPr>
    </w:p>
    <w:p w:rsidR="0023689C" w:rsidRDefault="0023689C" w:rsidP="0023689C">
      <w:pPr>
        <w:snapToGrid w:val="0"/>
        <w:spacing w:line="2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</w:rPr>
      </w:pPr>
    </w:p>
    <w:tbl>
      <w:tblPr>
        <w:tblW w:w="1386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995"/>
        <w:gridCol w:w="3465"/>
        <w:gridCol w:w="6720"/>
      </w:tblGrid>
      <w:tr w:rsidR="0023689C" w:rsidRPr="000C5E5F" w:rsidTr="003075C6">
        <w:trPr>
          <w:cantSplit/>
          <w:trHeight w:val="200"/>
          <w:tblHeader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995" w:type="dxa"/>
            <w:vMerge w:val="restart"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465" w:type="dxa"/>
            <w:vMerge w:val="restart"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内涵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（观察点）</w:t>
            </w:r>
          </w:p>
        </w:tc>
        <w:tc>
          <w:tcPr>
            <w:tcW w:w="6720" w:type="dxa"/>
            <w:vMerge w:val="restart"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达标</w:t>
            </w:r>
            <w:r w:rsidRPr="000C5E5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标准</w:t>
            </w:r>
          </w:p>
        </w:tc>
      </w:tr>
      <w:tr w:rsidR="0023689C" w:rsidRPr="000C5E5F" w:rsidTr="003075C6">
        <w:trPr>
          <w:cantSplit/>
          <w:trHeight w:val="200"/>
          <w:tblHeader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vMerge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vMerge/>
            <w:vAlign w:val="center"/>
          </w:tcPr>
          <w:p w:rsidR="0023689C" w:rsidRPr="000C5E5F" w:rsidRDefault="0023689C" w:rsidP="003075C6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培养目标与培养方案（16分）</w:t>
            </w: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1.1专业定位与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人才培养目标（6分）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定位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和服务面向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人才培养目标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3.专业建设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规划及实施方案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根据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社会的实际需求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和学校办学定位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有较清晰的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专业定位和服务面向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对培养目标的知识、能力、素质有可衡量的明确要求或质量标准。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3.专业建设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思路清晰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、有规划、有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建设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措施，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并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初见成效。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CB6782" w:rsidTr="003075C6">
        <w:trPr>
          <w:cantSplit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1.2培养方案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制定专业培养方案的主要依据（2分）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2.培养方案（3分）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培养方案的制定有切实的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需求调查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作为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依据，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在基本执行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教育部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或</w:t>
            </w:r>
            <w:proofErr w:type="gramStart"/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教指委建议</w:t>
            </w:r>
            <w:proofErr w:type="gramEnd"/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的专业规范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基础上，体现本校特点。</w:t>
            </w:r>
          </w:p>
          <w:p w:rsidR="0023689C" w:rsidRPr="00A802F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A802F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培养方案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符合培养目标的要求，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体现学生</w:t>
            </w:r>
            <w:r w:rsidRPr="00A802F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德、智、体、美全面发展</w:t>
            </w:r>
            <w:r w:rsidRPr="00A802FF">
              <w:rPr>
                <w:rFonts w:ascii="宋体" w:hAnsi="宋体"/>
                <w:bCs/>
                <w:color w:val="000000"/>
                <w:sz w:val="18"/>
                <w:szCs w:val="18"/>
              </w:rPr>
              <w:t>,</w:t>
            </w:r>
            <w:r w:rsidRPr="00A802F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有利于人文素质和科学素养的提高</w:t>
            </w:r>
            <w:r w:rsidRPr="00A802FF">
              <w:rPr>
                <w:rFonts w:ascii="宋体" w:hAnsi="宋体"/>
                <w:bCs/>
                <w:color w:val="000000"/>
                <w:sz w:val="18"/>
                <w:szCs w:val="18"/>
              </w:rPr>
              <w:t>,</w:t>
            </w:r>
            <w:r w:rsidRPr="00A802F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有利于创新精神和实践能力的培养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:rsidR="0023689C" w:rsidRPr="00E8089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1.3课程体系（5分）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程体系结构和学分学时分配（3分）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2.课程开设情况（2分）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.课程体系（包括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课堂教学体系和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教学体系）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结构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比较合理，学分学时分配比较科学，人文类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实践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教学占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总学分（学时）不低于20%、理工农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类专业实践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教学占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总学分（学时）不低于25%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（说明3）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按照培养方案开设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课程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,培养方案中的专业选修课开出率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不小于90%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:rsidR="0023689C" w:rsidRPr="00A802F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师队伍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（18分）</w:t>
            </w: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2.1数量与结构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专任教师总体情况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2.兼职教师情况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.专业课和专业基础课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主讲教师情况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1.有专业带头人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；有该专业背景的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专任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教师数量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不少于7人（说明1），其中至少有1人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具有行业经历，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高级职称教师不少于3人且至少有1人具有教授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职称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（说明2）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具有硕士及以上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位的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专任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比例不小于50%（说明3）；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年龄结构基本合理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Pr="00BA32DE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BA32D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聘用具有实践经验的专业技术人员担任兼职教师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，开设讲座、指导毕业论文等。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.专业课和专业基础课的主讲教师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90%以上至少具有讲师职称或硕士学位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（说明3），副高及以上职称的专任教师均担任专业基础课或专业课的教学任务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2.2教学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工作（5分）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.师德修养和敬业精神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（3分）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主要教学环节的执行情况（2分）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1.大多数教师能履行岗位职责，遵守学术道德，教书育人，为人师表，热心与学生交流，指导学生学业成长。（提供3个专任教师的例证）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多数教师能按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照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教学要求，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教学准备、课堂教学、实验教学、课外辅导、作业批改和学业评价等教学环节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认真完成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教学任务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，能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基本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保证教学质量，其教学水平达到任职的要求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255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2.3</w:t>
            </w:r>
            <w:r w:rsidRPr="000C5E5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科研情况（3分）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1.教师参与科研支撑教学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Pr="00855CA4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 专业学科方向基本清晰；近3年，至少有60%的教师参与专业相关的科学研究并正式发表科研论文；有专业教师主持校级以上科研课题或横向科研课题。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255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2.4培养培训（4分）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1.师资建设规划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2.教师职业发展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1.专业师资建设有规划、有措施、有实效；重视青年教师的培养。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2.有参加海外研修或参加实践锻炼的专业教师，有提高教师教学水平和能力的措施。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673"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3.基本教学条件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及利用（12分）</w:t>
            </w: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3.1实验室与实习基地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实验室建设及实验管理人员配置（3分）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2.实习基地建设情况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（2分）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1.专业实验室建设有规划、有投入，场地和设备能基本满足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专业培养计划的需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有专门的实验管理人员，保证实验教学达到教学要求。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不少于2个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较为稳定的校外实习基地，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保持每学期至少有1批学生在基地实习，为每届学生的实习提供主要实习岗位。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650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3.2图书资料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专业图书资料的配置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图书馆、阅览室提供的服务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1.专业图书和期刊（包括电子资料）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数量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能满足专业教学要求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（统计5门专业主要课程参考书的复本数及借阅人次数），电子资料使用方便。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图书馆和阅览室的服务能满足师生需求，周末和晚上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图书馆、阅览室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能保证开放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812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3.3教学经费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专业日常教学经费及专项建设经费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生均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日常教学经费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标准（注明其中实践环节的经费标准），能基本满足教学需求；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提供专项经费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进行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专业建设，保证专业建设规划顺利实施。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1151"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（24分）</w:t>
            </w: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4.1课程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教学（6分）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教学大纲等基本教学文件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专业教材的选用情况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3.考试考核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1.课程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教学大纲、教案等基本教学文件及课程考试试卷等教学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文档资料齐全。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.教材选用合理、使用效果良好；有支持特色教材建设的措施和效果。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3.考试考核管理严格、规范，评分公平、公正。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465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4.2</w:t>
            </w: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实践教学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1.实验开设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与实验内容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2.实验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教学大纲等基本教学文件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实习开展情况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按照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培养方案开设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课程；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开设实验的课程,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开出率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不小于大纲要求的90%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（说明3）；开设的实验中包含有一定数量的设计性、综合性实验。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大纲、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实验指导书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等基本教学文件及学生实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报告等教学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文档资料齐全。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.实习有明确的目标和内容，配备实习指导教师，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学生有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实习报告，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指导教师有实习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总结。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1300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4.3教学改革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开展教学研究和教学改革情况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2.改革教学方法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3.其它教学资源及利用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1.近3年至少有80%的教师参与教学研究与改革，其中的一半教师正式发表教改论文；有教师主持校级以上教学改革或建设项目。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2.重视改革教学方法与教学手段，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合理使用多媒体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教学技术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并有较好的教学效果。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努力丰富专业教学资源，如构建信息化平台、建设网络课程、聘请外教、使用原版教材、开设双语课程等。</w:t>
            </w:r>
          </w:p>
          <w:p w:rsidR="0023689C" w:rsidRPr="003B4352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1222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毕业设计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选题</w:t>
            </w:r>
          </w:p>
          <w:p w:rsidR="0023689C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指导</w:t>
            </w:r>
          </w:p>
          <w:p w:rsidR="0023689C" w:rsidRPr="000C5E5F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选题结合生产和社会实际，体现综合训练要求，难度、工作量适当。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一位教师指导学生人数一般不超过8人，有指导记录，有检查落实。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3.有50%以上的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在实验、实习、工程实践和社会实践中完成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（说明3）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，毕业答辩规范、坚持标准，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毕业设计（论文）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质量基本合格。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92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5.教学管理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（12分）</w:t>
            </w: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组织机构及</w:t>
            </w: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规章制度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教学管理机构及人员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教学管理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规章制度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及专业教学文件的知晓程度与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执行状况；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教学管理机构、人员、职责明确，运行正常。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</w:t>
            </w:r>
            <w:r w:rsidRPr="000C5E5F">
              <w:rPr>
                <w:rFonts w:ascii="宋体" w:hAnsi="宋体" w:hint="eastAsia"/>
                <w:sz w:val="18"/>
                <w:szCs w:val="18"/>
              </w:rPr>
              <w:t>管理制度</w:t>
            </w:r>
            <w:r>
              <w:rPr>
                <w:rFonts w:ascii="宋体" w:hAnsi="宋体" w:hint="eastAsia"/>
                <w:sz w:val="18"/>
                <w:szCs w:val="18"/>
              </w:rPr>
              <w:t>及专业教学文件</w:t>
            </w:r>
            <w:r w:rsidRPr="000C5E5F">
              <w:rPr>
                <w:rFonts w:ascii="宋体" w:hAnsi="宋体" w:hint="eastAsia"/>
                <w:sz w:val="18"/>
                <w:szCs w:val="18"/>
              </w:rPr>
              <w:t>基本健全，</w:t>
            </w:r>
            <w:r>
              <w:rPr>
                <w:rFonts w:ascii="宋体" w:hAnsi="宋体" w:hint="eastAsia"/>
                <w:sz w:val="18"/>
                <w:szCs w:val="18"/>
              </w:rPr>
              <w:t>实施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前预先告知，大多数师生知晓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并</w:t>
            </w:r>
            <w:r w:rsidRPr="000C5E5F">
              <w:rPr>
                <w:rFonts w:ascii="宋体" w:hAnsi="宋体" w:hint="eastAsia"/>
                <w:sz w:val="18"/>
                <w:szCs w:val="18"/>
              </w:rPr>
              <w:t>执行认真，实施的记录文档</w:t>
            </w:r>
            <w:r>
              <w:rPr>
                <w:rFonts w:ascii="宋体" w:hAnsi="宋体" w:hint="eastAsia"/>
                <w:sz w:val="18"/>
                <w:szCs w:val="18"/>
              </w:rPr>
              <w:t>基本</w:t>
            </w:r>
            <w:r w:rsidRPr="000C5E5F">
              <w:rPr>
                <w:rFonts w:ascii="宋体" w:hAnsi="宋体" w:hint="eastAsia"/>
                <w:sz w:val="18"/>
                <w:szCs w:val="18"/>
              </w:rPr>
              <w:t>齐全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23689C" w:rsidRPr="003B4352" w:rsidRDefault="0023689C" w:rsidP="003075C6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548"/>
        </w:trPr>
        <w:tc>
          <w:tcPr>
            <w:tcW w:w="1680" w:type="dxa"/>
            <w:vMerge/>
            <w:shd w:val="clear" w:color="auto" w:fill="auto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9B2F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学生服务（4分）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3689C" w:rsidRPr="009C1878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1.对学生的专业学习指导、职业生涯指导、就业指导、创业教育指导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1.能针对学生在专业学习、职业规划、就业及创业过程中遇到问题和困难，及时提供指导和服务。</w:t>
            </w:r>
          </w:p>
          <w:p w:rsidR="0023689C" w:rsidRPr="00AF3D0A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547"/>
        </w:trPr>
        <w:tc>
          <w:tcPr>
            <w:tcW w:w="1680" w:type="dxa"/>
            <w:vMerge/>
            <w:shd w:val="clear" w:color="auto" w:fill="auto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9B2F03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</w:t>
            </w:r>
            <w:r w:rsidRPr="009B2F03">
              <w:rPr>
                <w:rFonts w:ascii="宋体" w:hAnsi="宋体" w:hint="eastAsia"/>
                <w:color w:val="000000"/>
                <w:sz w:val="18"/>
                <w:szCs w:val="18"/>
              </w:rPr>
              <w:t>质量监控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（4分）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教学质量的检查、评价、反馈、改进机制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2.专业质量报告制度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专业教学质量实施检查、评价、反馈，对反馈结果有分析和改进措施，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初步建立了教学质量监控体系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2.开始定期发布专业质量报告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23689C" w:rsidRPr="000C5E5F" w:rsidTr="003075C6">
        <w:trPr>
          <w:cantSplit/>
          <w:trHeight w:val="1165"/>
        </w:trPr>
        <w:tc>
          <w:tcPr>
            <w:tcW w:w="1680" w:type="dxa"/>
            <w:vMerge w:val="restart"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6.教学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效果（18分）</w:t>
            </w: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学风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（6分）</w:t>
            </w:r>
          </w:p>
        </w:tc>
        <w:tc>
          <w:tcPr>
            <w:tcW w:w="346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1.学生遵守校纪校规、出勤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与迟到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情况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2.早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自学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风气</w:t>
            </w:r>
          </w:p>
          <w:p w:rsidR="0023689C" w:rsidRPr="000C5E5F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参加专业学习之外的其它学习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720" w:type="dxa"/>
            <w:vAlign w:val="center"/>
          </w:tcPr>
          <w:p w:rsidR="0023689C" w:rsidRPr="00535D9A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35D9A">
              <w:rPr>
                <w:rFonts w:ascii="宋体" w:hAnsi="宋体" w:hint="eastAsia"/>
                <w:color w:val="000000"/>
                <w:sz w:val="18"/>
                <w:szCs w:val="18"/>
              </w:rPr>
              <w:t>1.多数学生遵守校纪校规、认真学习，出勤率、迟到率都控制在正常状态（90%以上）。</w:t>
            </w:r>
          </w:p>
          <w:p w:rsidR="0023689C" w:rsidRPr="00535D9A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35D9A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多数</w:t>
            </w:r>
            <w:r w:rsidRPr="00535D9A">
              <w:rPr>
                <w:rFonts w:ascii="宋体" w:hAnsi="宋体" w:hint="eastAsia"/>
                <w:color w:val="000000"/>
                <w:sz w:val="18"/>
                <w:szCs w:val="18"/>
              </w:rPr>
              <w:t>学生坚持早（晚）自学。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3.参加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专业学习之外的其它学习项目的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人数占总数的20%以上 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23689C" w:rsidRPr="000C5E5F" w:rsidTr="003075C6">
        <w:trPr>
          <w:cantSplit/>
          <w:trHeight w:val="1775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2人才培养目标实现情况（6分）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学生思想道德素养</w:t>
            </w:r>
          </w:p>
          <w:p w:rsidR="0023689C" w:rsidRPr="000C5E5F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.学生的基本理论与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基本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技能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.学生的创新精神与实践能力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学生思想道德素质较好，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每年都有学生参加献血等公益活动，参加各种志愿者行动的学生人数不少于25%。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.学生各类课程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成绩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分布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正常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（统计5门主要课程的补考率和重修率）。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组织学生参加学科竞赛（如英语、计算机、数学建模、电子设计等）；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学生</w:t>
            </w:r>
            <w:r w:rsidRPr="00B5621A">
              <w:rPr>
                <w:rFonts w:ascii="宋体" w:hAnsi="宋体" w:hint="eastAsia"/>
                <w:color w:val="000000"/>
                <w:sz w:val="18"/>
                <w:szCs w:val="18"/>
              </w:rPr>
              <w:t>参</w:t>
            </w:r>
            <w:r w:rsidRPr="000A57AD">
              <w:rPr>
                <w:rFonts w:ascii="宋体" w:hAnsi="宋体" w:hint="eastAsia"/>
                <w:color w:val="000000"/>
                <w:sz w:val="18"/>
                <w:szCs w:val="18"/>
              </w:rPr>
              <w:t>加创新创业活动</w:t>
            </w:r>
            <w:r w:rsidRPr="00B5621A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课外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兴趣小组及教师</w:t>
            </w:r>
            <w:r w:rsidRPr="00B5621A">
              <w:rPr>
                <w:rFonts w:ascii="宋体" w:hAnsi="宋体" w:hint="eastAsia"/>
                <w:color w:val="000000"/>
                <w:sz w:val="18"/>
                <w:szCs w:val="18"/>
              </w:rPr>
              <w:t>科研学生人数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不少于20%，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有一定的创新精神与实践能力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23689C" w:rsidRPr="000C5E5F" w:rsidTr="003075C6">
        <w:trPr>
          <w:cantSplit/>
          <w:trHeight w:val="1072"/>
        </w:trPr>
        <w:tc>
          <w:tcPr>
            <w:tcW w:w="1680" w:type="dxa"/>
            <w:vMerge/>
            <w:vAlign w:val="center"/>
          </w:tcPr>
          <w:p w:rsidR="0023689C" w:rsidRPr="000C5E5F" w:rsidRDefault="0023689C" w:rsidP="003075C6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23689C" w:rsidRPr="000C5E5F" w:rsidRDefault="0023689C" w:rsidP="003075C6">
            <w:pPr>
              <w:spacing w:line="22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3就业与社会评价（6分）</w:t>
            </w:r>
          </w:p>
        </w:tc>
        <w:tc>
          <w:tcPr>
            <w:tcW w:w="3465" w:type="dxa"/>
            <w:vAlign w:val="center"/>
          </w:tcPr>
          <w:p w:rsidR="0023689C" w:rsidRDefault="0023689C" w:rsidP="003075C6">
            <w:pPr>
              <w:tabs>
                <w:tab w:val="left" w:pos="900"/>
              </w:tabs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当年毕业生就业率</w:t>
            </w:r>
          </w:p>
          <w:p w:rsidR="0023689C" w:rsidRDefault="0023689C" w:rsidP="003075C6">
            <w:pPr>
              <w:tabs>
                <w:tab w:val="left" w:pos="900"/>
              </w:tabs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2.学生评价</w:t>
            </w:r>
          </w:p>
          <w:p w:rsidR="0023689C" w:rsidRPr="001202DA" w:rsidRDefault="0023689C" w:rsidP="003075C6">
            <w:pPr>
              <w:tabs>
                <w:tab w:val="left" w:pos="900"/>
              </w:tabs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3.社会评价</w:t>
            </w:r>
          </w:p>
        </w:tc>
        <w:tc>
          <w:tcPr>
            <w:tcW w:w="6720" w:type="dxa"/>
            <w:vAlign w:val="center"/>
          </w:tcPr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1.统计毕业班学生的毕业率、学位授予率（说明4），当年毕业生就业率&gt;90%。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2.学生评教优良率&gt;80%。</w:t>
            </w:r>
          </w:p>
          <w:p w:rsidR="0023689C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0C5E5F">
              <w:rPr>
                <w:rFonts w:ascii="宋体" w:hAnsi="宋体" w:hint="eastAsia"/>
                <w:color w:val="000000"/>
                <w:sz w:val="18"/>
                <w:szCs w:val="18"/>
              </w:rPr>
              <w:t>近三年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新生报到率＞90%，有对主要用人单位关于毕业生满意度的跟踪调查制度。</w:t>
            </w:r>
          </w:p>
          <w:p w:rsidR="0023689C" w:rsidRPr="000C5E5F" w:rsidRDefault="0023689C" w:rsidP="003075C6">
            <w:pPr>
              <w:spacing w:line="2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23689C" w:rsidRDefault="0023689C" w:rsidP="0023689C">
      <w:pPr>
        <w:snapToGrid w:val="0"/>
        <w:spacing w:line="460" w:lineRule="exact"/>
        <w:jc w:val="left"/>
        <w:rPr>
          <w:rFonts w:hint="eastAsia"/>
        </w:rPr>
      </w:pPr>
      <w:r>
        <w:rPr>
          <w:rFonts w:hint="eastAsia"/>
        </w:rPr>
        <w:t>说明：</w:t>
      </w:r>
    </w:p>
    <w:p w:rsidR="0023689C" w:rsidRPr="003B4352" w:rsidRDefault="0023689C" w:rsidP="0023689C">
      <w:pPr>
        <w:numPr>
          <w:ilvl w:val="0"/>
          <w:numId w:val="1"/>
        </w:numPr>
        <w:snapToGrid w:val="0"/>
        <w:spacing w:line="460" w:lineRule="exact"/>
        <w:rPr>
          <w:rFonts w:ascii="宋体" w:hAnsi="宋体" w:cs="宋体" w:hint="eastAsia"/>
          <w:bCs/>
          <w:kern w:val="0"/>
          <w:sz w:val="20"/>
        </w:rPr>
      </w:pPr>
      <w:r w:rsidRPr="003B4352">
        <w:rPr>
          <w:rFonts w:ascii="宋体" w:hAnsi="宋体" w:cs="宋体" w:hint="eastAsia"/>
          <w:bCs/>
          <w:kern w:val="0"/>
          <w:sz w:val="20"/>
        </w:rPr>
        <w:t>按照最小招生规模每年60人，4届240学生，生师比1:18计算，教师数为13.3人。注意到教学计划中的公共教学课程学分数约占1/3，专业教师的最低数量为8.9人</w:t>
      </w:r>
      <w:r>
        <w:rPr>
          <w:rFonts w:ascii="宋体" w:hAnsi="宋体" w:cs="宋体" w:hint="eastAsia"/>
          <w:bCs/>
          <w:kern w:val="0"/>
          <w:sz w:val="20"/>
        </w:rPr>
        <w:t>，</w:t>
      </w:r>
      <w:r w:rsidRPr="003B4352">
        <w:rPr>
          <w:rFonts w:ascii="宋体" w:hAnsi="宋体" w:cs="宋体" w:hint="eastAsia"/>
          <w:bCs/>
          <w:kern w:val="0"/>
          <w:sz w:val="20"/>
        </w:rPr>
        <w:t>其中外聘教师最多占1/4，故本校该专业教师数最少为7人。</w:t>
      </w:r>
    </w:p>
    <w:p w:rsidR="0023689C" w:rsidRDefault="0023689C" w:rsidP="0023689C">
      <w:pPr>
        <w:numPr>
          <w:ilvl w:val="0"/>
          <w:numId w:val="1"/>
        </w:numPr>
        <w:snapToGrid w:val="0"/>
        <w:spacing w:line="460" w:lineRule="exact"/>
        <w:rPr>
          <w:rFonts w:ascii="宋体" w:hAnsi="宋体" w:cs="宋体" w:hint="eastAsia"/>
          <w:bCs/>
          <w:kern w:val="0"/>
          <w:sz w:val="20"/>
        </w:rPr>
      </w:pPr>
      <w:r w:rsidRPr="003B4352">
        <w:rPr>
          <w:rFonts w:ascii="宋体" w:hAnsi="宋体" w:cs="宋体" w:hint="eastAsia"/>
          <w:bCs/>
          <w:kern w:val="0"/>
          <w:sz w:val="20"/>
        </w:rPr>
        <w:t>见教育部关于印发《普通本科学校设置暂行规定</w:t>
      </w:r>
      <w:r w:rsidRPr="007F5643">
        <w:rPr>
          <w:rFonts w:ascii="宋体" w:hAnsi="宋体" w:cs="宋体" w:hint="eastAsia"/>
          <w:bCs/>
          <w:kern w:val="0"/>
          <w:sz w:val="20"/>
        </w:rPr>
        <w:t>》</w:t>
      </w:r>
      <w:r>
        <w:rPr>
          <w:rFonts w:ascii="宋体" w:hAnsi="宋体" w:cs="宋体" w:hint="eastAsia"/>
          <w:bCs/>
          <w:kern w:val="0"/>
          <w:sz w:val="20"/>
        </w:rPr>
        <w:t>的通知</w:t>
      </w:r>
      <w:r w:rsidRPr="007F5643">
        <w:rPr>
          <w:rFonts w:ascii="宋体" w:hAnsi="宋体" w:cs="宋体" w:hint="eastAsia"/>
          <w:bCs/>
          <w:kern w:val="0"/>
          <w:sz w:val="20"/>
        </w:rPr>
        <w:t>，</w:t>
      </w:r>
      <w:r>
        <w:rPr>
          <w:rFonts w:ascii="宋体" w:hAnsi="宋体" w:cs="宋体" w:hint="eastAsia"/>
          <w:bCs/>
          <w:kern w:val="0"/>
          <w:sz w:val="20"/>
        </w:rPr>
        <w:t>教发</w:t>
      </w:r>
      <w:r>
        <w:rPr>
          <w:rFonts w:ascii="宋体" w:hAnsi="宋体" w:cs="宋体"/>
          <w:bCs/>
          <w:kern w:val="0"/>
          <w:sz w:val="20"/>
        </w:rPr>
        <w:t>﹝</w:t>
      </w:r>
      <w:r>
        <w:rPr>
          <w:rFonts w:ascii="宋体" w:hAnsi="宋体" w:cs="宋体" w:hint="eastAsia"/>
          <w:bCs/>
          <w:kern w:val="0"/>
          <w:sz w:val="20"/>
        </w:rPr>
        <w:t>2006</w:t>
      </w:r>
      <w:r>
        <w:rPr>
          <w:rFonts w:ascii="宋体" w:hAnsi="宋体" w:cs="宋体"/>
          <w:bCs/>
          <w:kern w:val="0"/>
          <w:sz w:val="20"/>
        </w:rPr>
        <w:t>﹞</w:t>
      </w:r>
      <w:r>
        <w:rPr>
          <w:rFonts w:ascii="宋体" w:hAnsi="宋体" w:cs="宋体" w:hint="eastAsia"/>
          <w:bCs/>
          <w:kern w:val="0"/>
          <w:sz w:val="20"/>
        </w:rPr>
        <w:t>18号。</w:t>
      </w:r>
    </w:p>
    <w:p w:rsidR="0023689C" w:rsidRDefault="0023689C" w:rsidP="0023689C">
      <w:pPr>
        <w:snapToGrid w:val="0"/>
        <w:spacing w:line="460" w:lineRule="exact"/>
        <w:rPr>
          <w:rFonts w:ascii="宋体" w:hAnsi="宋体" w:cs="宋体" w:hint="eastAsia"/>
          <w:bCs/>
          <w:kern w:val="0"/>
          <w:sz w:val="20"/>
        </w:rPr>
      </w:pPr>
      <w:r>
        <w:rPr>
          <w:rFonts w:ascii="宋体" w:hAnsi="宋体" w:cs="宋体" w:hint="eastAsia"/>
          <w:bCs/>
          <w:kern w:val="0"/>
          <w:sz w:val="20"/>
        </w:rPr>
        <w:t>3．见教学部本科教学工作合格评估指标要求。</w:t>
      </w:r>
    </w:p>
    <w:p w:rsidR="0023689C" w:rsidRDefault="0023689C" w:rsidP="0023689C">
      <w:pPr>
        <w:snapToGrid w:val="0"/>
        <w:spacing w:line="460" w:lineRule="exact"/>
        <w:rPr>
          <w:rFonts w:ascii="宋体" w:hAnsi="宋体" w:cs="宋体" w:hint="eastAsia"/>
          <w:bCs/>
          <w:kern w:val="0"/>
          <w:sz w:val="20"/>
        </w:rPr>
      </w:pPr>
      <w:r>
        <w:rPr>
          <w:rFonts w:ascii="宋体" w:hAnsi="宋体" w:cs="宋体" w:hint="eastAsia"/>
          <w:bCs/>
          <w:kern w:val="0"/>
          <w:sz w:val="20"/>
        </w:rPr>
        <w:t xml:space="preserve">4. </w:t>
      </w:r>
      <w:r w:rsidRPr="003B4352">
        <w:rPr>
          <w:rFonts w:ascii="宋体" w:hAnsi="宋体" w:cs="宋体" w:hint="eastAsia"/>
          <w:bCs/>
          <w:kern w:val="0"/>
          <w:sz w:val="20"/>
        </w:rPr>
        <w:t>毕业班学生的毕业率=毕业班学生中取得毕业证书的人数/毕业班学生人数，学位授予率=毕业班学生中取得学位证书的人数/毕业班学生人数</w:t>
      </w:r>
      <w:r>
        <w:rPr>
          <w:rFonts w:ascii="宋体" w:hAnsi="宋体" w:cs="宋体" w:hint="eastAsia"/>
          <w:bCs/>
          <w:kern w:val="0"/>
          <w:sz w:val="20"/>
        </w:rPr>
        <w:t>。</w:t>
      </w:r>
    </w:p>
    <w:p w:rsidR="0023689C" w:rsidRDefault="0023689C" w:rsidP="0023689C">
      <w:pPr>
        <w:snapToGrid w:val="0"/>
        <w:spacing w:line="460" w:lineRule="exact"/>
        <w:rPr>
          <w:rFonts w:ascii="宋体" w:hAnsi="宋体" w:cs="宋体" w:hint="eastAsia"/>
          <w:bCs/>
          <w:kern w:val="0"/>
          <w:sz w:val="20"/>
        </w:rPr>
      </w:pPr>
      <w:r>
        <w:rPr>
          <w:rFonts w:ascii="宋体" w:hAnsi="宋体" w:cs="宋体" w:hint="eastAsia"/>
          <w:bCs/>
          <w:kern w:val="0"/>
          <w:sz w:val="20"/>
        </w:rPr>
        <w:t>5. 不符合达标标准，相应观察点不得分。</w:t>
      </w:r>
    </w:p>
    <w:p w:rsidR="00536D01" w:rsidRDefault="0023689C" w:rsidP="0023689C">
      <w:r>
        <w:rPr>
          <w:rFonts w:ascii="宋体" w:hAnsi="宋体" w:cs="宋体" w:hint="eastAsia"/>
          <w:bCs/>
          <w:kern w:val="0"/>
          <w:sz w:val="20"/>
        </w:rPr>
        <w:t>6. 分值为4分的观察点1个，3分的观察点6个，2分的观察点39个，总分为100分,得分不少于75分为通过达标。</w:t>
      </w:r>
    </w:p>
    <w:sectPr w:rsidR="00536D01" w:rsidSect="0023689C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EB" w:rsidRDefault="00E73EEB" w:rsidP="0023689C">
      <w:r>
        <w:separator/>
      </w:r>
    </w:p>
  </w:endnote>
  <w:endnote w:type="continuationSeparator" w:id="0">
    <w:p w:rsidR="00E73EEB" w:rsidRDefault="00E73EEB" w:rsidP="0023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5945"/>
      <w:docPartObj>
        <w:docPartGallery w:val="Page Numbers (Bottom of Page)"/>
        <w:docPartUnique/>
      </w:docPartObj>
    </w:sdtPr>
    <w:sdtContent>
      <w:p w:rsidR="001F364D" w:rsidRDefault="001F364D">
        <w:pPr>
          <w:pStyle w:val="a4"/>
          <w:jc w:val="center"/>
        </w:pPr>
        <w:fldSimple w:instr=" PAGE   \* MERGEFORMAT ">
          <w:r w:rsidRPr="001F364D">
            <w:rPr>
              <w:noProof/>
              <w:lang w:val="zh-CN"/>
            </w:rPr>
            <w:t>1</w:t>
          </w:r>
        </w:fldSimple>
      </w:p>
    </w:sdtContent>
  </w:sdt>
  <w:p w:rsidR="001F364D" w:rsidRDefault="001F36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EB" w:rsidRDefault="00E73EEB" w:rsidP="0023689C">
      <w:r>
        <w:separator/>
      </w:r>
    </w:p>
  </w:footnote>
  <w:footnote w:type="continuationSeparator" w:id="0">
    <w:p w:rsidR="00E73EEB" w:rsidRDefault="00E73EEB" w:rsidP="00236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836"/>
    <w:multiLevelType w:val="hybridMultilevel"/>
    <w:tmpl w:val="C20CBF34"/>
    <w:lvl w:ilvl="0" w:tplc="9A80D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9C"/>
    <w:rsid w:val="001F364D"/>
    <w:rsid w:val="0023689C"/>
    <w:rsid w:val="00536D01"/>
    <w:rsid w:val="00E7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2014-04-17T06:45:00Z</dcterms:created>
  <dcterms:modified xsi:type="dcterms:W3CDTF">2014-04-17T06:46:00Z</dcterms:modified>
</cp:coreProperties>
</file>